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781"/>
        <w:gridCol w:w="4795"/>
      </w:tblGrid>
      <w:tr w:rsidR="00E20AF4" w:rsidTr="000B57EF">
        <w:tc>
          <w:tcPr>
            <w:tcW w:w="9576" w:type="dxa"/>
            <w:gridSpan w:val="2"/>
            <w:vAlign w:val="center"/>
          </w:tcPr>
          <w:p w:rsidR="00E20AF4" w:rsidRPr="00E20AF4" w:rsidRDefault="00E20AF4" w:rsidP="00490572">
            <w:pPr>
              <w:tabs>
                <w:tab w:val="right" w:pos="9360"/>
                <w:tab w:val="right" w:pos="10800"/>
              </w:tabs>
              <w:rPr>
                <w:b/>
                <w:sz w:val="32"/>
                <w:szCs w:val="32"/>
              </w:rPr>
            </w:pPr>
            <w:r w:rsidRPr="00E20AF4">
              <w:rPr>
                <w:b/>
                <w:sz w:val="32"/>
                <w:szCs w:val="32"/>
              </w:rPr>
              <w:t>JOB PROCEDURES</w:t>
            </w:r>
          </w:p>
          <w:p w:rsidR="00E20AF4" w:rsidRDefault="006B0AAC" w:rsidP="00397345">
            <w:r>
              <w:rPr>
                <w:b/>
                <w:sz w:val="32"/>
                <w:szCs w:val="32"/>
              </w:rPr>
              <w:t>LOCKOUT/TAGOUT (LO/TO)</w:t>
            </w:r>
            <w:r w:rsidR="00A87B9D">
              <w:rPr>
                <w:b/>
                <w:sz w:val="32"/>
                <w:szCs w:val="32"/>
              </w:rPr>
              <w:t xml:space="preserve"> </w:t>
            </w:r>
            <w:r w:rsidR="00490572" w:rsidRPr="00490572">
              <w:rPr>
                <w:b/>
                <w:i/>
                <w:sz w:val="32"/>
                <w:szCs w:val="32"/>
              </w:rPr>
              <w:t xml:space="preserve">Page 1 of </w:t>
            </w:r>
            <w:r w:rsidR="004D6FB6">
              <w:rPr>
                <w:b/>
                <w:i/>
                <w:sz w:val="32"/>
                <w:szCs w:val="32"/>
              </w:rPr>
              <w:t>3</w:t>
            </w:r>
          </w:p>
        </w:tc>
      </w:tr>
      <w:tr w:rsidR="00E20AF4" w:rsidTr="000B57EF">
        <w:tc>
          <w:tcPr>
            <w:tcW w:w="9576" w:type="dxa"/>
            <w:gridSpan w:val="2"/>
            <w:vAlign w:val="center"/>
          </w:tcPr>
          <w:p w:rsidR="00E20AF4" w:rsidRPr="00E20AF4" w:rsidRDefault="00355694" w:rsidP="00E20AF4">
            <w:pPr>
              <w:rPr>
                <w:i/>
                <w:sz w:val="16"/>
                <w:szCs w:val="16"/>
              </w:rPr>
            </w:pPr>
            <w:r>
              <w:rPr>
                <w:i/>
              </w:rPr>
              <w:t>*</w:t>
            </w:r>
            <w:r w:rsidRPr="00A81A39">
              <w:rPr>
                <w:i/>
                <w:sz w:val="16"/>
                <w:szCs w:val="16"/>
              </w:rPr>
              <w:t>This information does not take precedence over OH&amp;S.  All employees should b</w:t>
            </w:r>
            <w:r>
              <w:rPr>
                <w:i/>
                <w:sz w:val="16"/>
                <w:szCs w:val="16"/>
              </w:rPr>
              <w:t>e familiar with the Saskatchewan Employment Act and the OH&amp;S Regulations.</w:t>
            </w:r>
          </w:p>
        </w:tc>
      </w:tr>
      <w:tr w:rsidR="000B57EF" w:rsidTr="005C6100">
        <w:trPr>
          <w:trHeight w:val="720"/>
        </w:trPr>
        <w:tc>
          <w:tcPr>
            <w:tcW w:w="4781" w:type="dxa"/>
            <w:vAlign w:val="center"/>
          </w:tcPr>
          <w:p w:rsidR="000B57EF" w:rsidRPr="00E20AF4" w:rsidRDefault="000B57EF" w:rsidP="00E20AF4">
            <w:pPr>
              <w:rPr>
                <w:sz w:val="24"/>
                <w:szCs w:val="24"/>
              </w:rPr>
            </w:pPr>
            <w:r>
              <w:rPr>
                <w:sz w:val="24"/>
                <w:szCs w:val="24"/>
              </w:rPr>
              <w:t>APPROVED BY:</w:t>
            </w:r>
          </w:p>
        </w:tc>
        <w:tc>
          <w:tcPr>
            <w:tcW w:w="4781" w:type="dxa"/>
            <w:vAlign w:val="center"/>
          </w:tcPr>
          <w:p w:rsidR="000B57EF" w:rsidRDefault="000B57EF" w:rsidP="00E20AF4">
            <w:pPr>
              <w:rPr>
                <w:sz w:val="24"/>
                <w:szCs w:val="24"/>
              </w:rPr>
            </w:pPr>
            <w:r>
              <w:rPr>
                <w:sz w:val="24"/>
                <w:szCs w:val="24"/>
              </w:rPr>
              <w:t>REVIEWED/REVISED</w:t>
            </w:r>
          </w:p>
          <w:p w:rsidR="000B57EF" w:rsidRPr="00E20AF4" w:rsidRDefault="000B57EF" w:rsidP="00E20AF4">
            <w:pPr>
              <w:rPr>
                <w:sz w:val="24"/>
                <w:szCs w:val="24"/>
              </w:rPr>
            </w:pPr>
            <w:r>
              <w:rPr>
                <w:sz w:val="24"/>
                <w:szCs w:val="24"/>
              </w:rPr>
              <w:t>DATE:</w:t>
            </w:r>
          </w:p>
        </w:tc>
      </w:tr>
      <w:tr w:rsidR="008C3EFB" w:rsidTr="005C6100">
        <w:trPr>
          <w:trHeight w:val="720"/>
        </w:trPr>
        <w:tc>
          <w:tcPr>
            <w:tcW w:w="4781" w:type="dxa"/>
            <w:vAlign w:val="center"/>
          </w:tcPr>
          <w:p w:rsidR="00E20AF4" w:rsidRPr="00E20AF4" w:rsidRDefault="00E20AF4" w:rsidP="00E20AF4">
            <w:pPr>
              <w:rPr>
                <w:sz w:val="24"/>
                <w:szCs w:val="24"/>
              </w:rPr>
            </w:pPr>
            <w:r w:rsidRPr="00E20AF4">
              <w:rPr>
                <w:sz w:val="24"/>
                <w:szCs w:val="24"/>
              </w:rPr>
              <w:t>MATERIAL &amp; EQUIPMENT REQUIRED</w:t>
            </w:r>
          </w:p>
        </w:tc>
        <w:tc>
          <w:tcPr>
            <w:tcW w:w="4781" w:type="dxa"/>
            <w:vAlign w:val="center"/>
          </w:tcPr>
          <w:p w:rsidR="00E20AF4" w:rsidRPr="00E20AF4" w:rsidRDefault="00E20AF4" w:rsidP="00E20AF4">
            <w:pPr>
              <w:rPr>
                <w:sz w:val="24"/>
                <w:szCs w:val="24"/>
              </w:rPr>
            </w:pPr>
            <w:r w:rsidRPr="00E20AF4">
              <w:rPr>
                <w:sz w:val="24"/>
                <w:szCs w:val="24"/>
              </w:rPr>
              <w:t>PERSONAL PROTECTIVE EQUIPMENT</w:t>
            </w:r>
          </w:p>
        </w:tc>
      </w:tr>
      <w:tr w:rsidR="008C3EFB" w:rsidTr="005C6100">
        <w:trPr>
          <w:trHeight w:val="720"/>
        </w:trPr>
        <w:tc>
          <w:tcPr>
            <w:tcW w:w="4781" w:type="dxa"/>
            <w:vAlign w:val="center"/>
          </w:tcPr>
          <w:p w:rsidR="00E20AF4" w:rsidRPr="00E20AF4" w:rsidRDefault="00E20AF4" w:rsidP="00E20AF4">
            <w:pPr>
              <w:rPr>
                <w:sz w:val="24"/>
                <w:szCs w:val="24"/>
              </w:rPr>
            </w:pPr>
          </w:p>
        </w:tc>
        <w:tc>
          <w:tcPr>
            <w:tcW w:w="4781" w:type="dxa"/>
            <w:vAlign w:val="center"/>
          </w:tcPr>
          <w:p w:rsidR="00E20AF4" w:rsidRDefault="00AE717E" w:rsidP="00E20AF4">
            <w:pPr>
              <w:rPr>
                <w:sz w:val="24"/>
                <w:szCs w:val="24"/>
              </w:rPr>
            </w:pPr>
            <w:r>
              <w:rPr>
                <w:sz w:val="24"/>
                <w:szCs w:val="24"/>
              </w:rPr>
              <w:t>Foot Protection</w:t>
            </w:r>
            <w:r w:rsidR="006B0AAC">
              <w:rPr>
                <w:sz w:val="24"/>
                <w:szCs w:val="24"/>
              </w:rPr>
              <w:t>/PPE as Required by</w:t>
            </w:r>
          </w:p>
          <w:p w:rsidR="006B0AAC" w:rsidRPr="00E20AF4" w:rsidRDefault="006B0AAC" w:rsidP="00E20AF4">
            <w:pPr>
              <w:rPr>
                <w:sz w:val="24"/>
                <w:szCs w:val="24"/>
              </w:rPr>
            </w:pPr>
            <w:r>
              <w:rPr>
                <w:sz w:val="24"/>
                <w:szCs w:val="24"/>
              </w:rPr>
              <w:t>Equipment &amp; Materials in Use</w:t>
            </w:r>
          </w:p>
        </w:tc>
      </w:tr>
      <w:tr w:rsidR="00E20AF4" w:rsidTr="000B57EF">
        <w:trPr>
          <w:trHeight w:val="720"/>
        </w:trPr>
        <w:tc>
          <w:tcPr>
            <w:tcW w:w="9576" w:type="dxa"/>
            <w:gridSpan w:val="2"/>
            <w:vAlign w:val="center"/>
          </w:tcPr>
          <w:p w:rsidR="00E20AF4" w:rsidRPr="00E20AF4" w:rsidRDefault="00E20AF4" w:rsidP="00E20AF4">
            <w:pPr>
              <w:rPr>
                <w:b/>
                <w:sz w:val="28"/>
                <w:szCs w:val="28"/>
              </w:rPr>
            </w:pPr>
            <w:r w:rsidRPr="00E20AF4">
              <w:rPr>
                <w:b/>
                <w:sz w:val="28"/>
                <w:szCs w:val="28"/>
              </w:rPr>
              <w:t>JOB STEPS</w:t>
            </w:r>
          </w:p>
        </w:tc>
      </w:tr>
      <w:tr w:rsidR="00BF1CDA" w:rsidTr="000B57EF">
        <w:trPr>
          <w:trHeight w:val="360"/>
        </w:trPr>
        <w:tc>
          <w:tcPr>
            <w:tcW w:w="9576" w:type="dxa"/>
            <w:gridSpan w:val="2"/>
            <w:vAlign w:val="center"/>
          </w:tcPr>
          <w:p w:rsidR="00BF1CDA" w:rsidRPr="006B0AAC" w:rsidRDefault="006B0AAC" w:rsidP="00BF1CDA">
            <w:pPr>
              <w:rPr>
                <w:b/>
                <w:sz w:val="24"/>
                <w:szCs w:val="24"/>
              </w:rPr>
            </w:pPr>
            <w:r w:rsidRPr="006B0AAC">
              <w:rPr>
                <w:b/>
                <w:sz w:val="24"/>
                <w:szCs w:val="24"/>
              </w:rPr>
              <w:t>General Guidelines</w:t>
            </w:r>
          </w:p>
        </w:tc>
      </w:tr>
      <w:tr w:rsidR="00E20AF4" w:rsidTr="000B57EF">
        <w:trPr>
          <w:trHeight w:val="360"/>
        </w:trPr>
        <w:tc>
          <w:tcPr>
            <w:tcW w:w="9576" w:type="dxa"/>
            <w:gridSpan w:val="2"/>
            <w:vAlign w:val="center"/>
          </w:tcPr>
          <w:p w:rsidR="00E20AF4" w:rsidRPr="00AE717E" w:rsidRDefault="006B0AAC" w:rsidP="003734BB">
            <w:pPr>
              <w:pStyle w:val="ListParagraph"/>
              <w:numPr>
                <w:ilvl w:val="0"/>
                <w:numId w:val="1"/>
              </w:numPr>
              <w:ind w:left="432" w:hanging="432"/>
              <w:rPr>
                <w:sz w:val="24"/>
                <w:szCs w:val="24"/>
              </w:rPr>
            </w:pPr>
            <w:r>
              <w:rPr>
                <w:sz w:val="24"/>
                <w:szCs w:val="24"/>
              </w:rPr>
              <w:t>Identify all sources of hazardous energy, movement or toxic substances.</w:t>
            </w:r>
          </w:p>
        </w:tc>
      </w:tr>
      <w:tr w:rsidR="00E20AF4" w:rsidTr="000B57EF">
        <w:trPr>
          <w:trHeight w:val="360"/>
        </w:trPr>
        <w:tc>
          <w:tcPr>
            <w:tcW w:w="9576" w:type="dxa"/>
            <w:gridSpan w:val="2"/>
            <w:vAlign w:val="center"/>
          </w:tcPr>
          <w:p w:rsidR="00E20AF4" w:rsidRPr="00E20AF4" w:rsidRDefault="006B0AAC" w:rsidP="003734BB">
            <w:pPr>
              <w:pStyle w:val="ListParagraph"/>
              <w:numPr>
                <w:ilvl w:val="0"/>
                <w:numId w:val="1"/>
              </w:numPr>
              <w:ind w:left="432" w:hanging="432"/>
              <w:rPr>
                <w:sz w:val="24"/>
                <w:szCs w:val="24"/>
              </w:rPr>
            </w:pPr>
            <w:r>
              <w:rPr>
                <w:sz w:val="24"/>
                <w:szCs w:val="24"/>
              </w:rPr>
              <w:t>De-energize, isolate, disconnect or eliminate all hazards identified in step 1.</w:t>
            </w:r>
          </w:p>
        </w:tc>
      </w:tr>
      <w:tr w:rsidR="00E20AF4" w:rsidTr="000B57EF">
        <w:trPr>
          <w:trHeight w:val="360"/>
        </w:trPr>
        <w:tc>
          <w:tcPr>
            <w:tcW w:w="9576" w:type="dxa"/>
            <w:gridSpan w:val="2"/>
            <w:vAlign w:val="center"/>
          </w:tcPr>
          <w:p w:rsidR="00E20AF4" w:rsidRPr="00E20AF4" w:rsidRDefault="00F91A3A" w:rsidP="00F91A3A">
            <w:pPr>
              <w:pStyle w:val="ListParagraph"/>
              <w:numPr>
                <w:ilvl w:val="0"/>
                <w:numId w:val="1"/>
              </w:numPr>
              <w:ind w:left="432" w:hanging="432"/>
              <w:rPr>
                <w:sz w:val="24"/>
                <w:szCs w:val="24"/>
              </w:rPr>
            </w:pPr>
            <w:r>
              <w:rPr>
                <w:sz w:val="24"/>
                <w:szCs w:val="24"/>
              </w:rPr>
              <w:t>Immobilize and lockout all isolation points and disconnects.</w:t>
            </w:r>
          </w:p>
        </w:tc>
      </w:tr>
      <w:tr w:rsidR="00E20AF4" w:rsidTr="000B57EF">
        <w:trPr>
          <w:trHeight w:val="360"/>
        </w:trPr>
        <w:tc>
          <w:tcPr>
            <w:tcW w:w="9576" w:type="dxa"/>
            <w:gridSpan w:val="2"/>
            <w:vAlign w:val="center"/>
          </w:tcPr>
          <w:p w:rsidR="00E20AF4" w:rsidRPr="008C3EFB" w:rsidRDefault="00F91A3A" w:rsidP="008C3EFB">
            <w:pPr>
              <w:pStyle w:val="ListParagraph"/>
              <w:numPr>
                <w:ilvl w:val="0"/>
                <w:numId w:val="1"/>
              </w:numPr>
              <w:ind w:left="432" w:hanging="432"/>
              <w:rPr>
                <w:sz w:val="24"/>
                <w:szCs w:val="24"/>
              </w:rPr>
            </w:pPr>
            <w:r>
              <w:rPr>
                <w:sz w:val="24"/>
                <w:szCs w:val="24"/>
              </w:rPr>
              <w:t>Tag all isolation points with tags indentifying the person performing the lockout.</w:t>
            </w:r>
          </w:p>
        </w:tc>
      </w:tr>
      <w:tr w:rsidR="00E20AF4" w:rsidTr="000B57EF">
        <w:trPr>
          <w:trHeight w:val="360"/>
        </w:trPr>
        <w:tc>
          <w:tcPr>
            <w:tcW w:w="9576" w:type="dxa"/>
            <w:gridSpan w:val="2"/>
            <w:vAlign w:val="center"/>
          </w:tcPr>
          <w:p w:rsidR="00E20AF4" w:rsidRDefault="00F91A3A" w:rsidP="003734BB">
            <w:pPr>
              <w:pStyle w:val="ListParagraph"/>
              <w:numPr>
                <w:ilvl w:val="0"/>
                <w:numId w:val="1"/>
              </w:numPr>
              <w:ind w:left="432" w:hanging="432"/>
              <w:rPr>
                <w:sz w:val="24"/>
                <w:szCs w:val="24"/>
              </w:rPr>
            </w:pPr>
            <w:r>
              <w:rPr>
                <w:sz w:val="24"/>
                <w:szCs w:val="24"/>
              </w:rPr>
              <w:t>Reactivate the system only through (</w:t>
            </w:r>
            <w:r w:rsidRPr="00F91A3A">
              <w:rPr>
                <w:b/>
                <w:i/>
                <w:sz w:val="24"/>
                <w:szCs w:val="24"/>
              </w:rPr>
              <w:t>published</w:t>
            </w:r>
            <w:r>
              <w:rPr>
                <w:sz w:val="24"/>
                <w:szCs w:val="24"/>
              </w:rPr>
              <w:t>) procedures which prevents injury or equipment damage when performed properly.</w:t>
            </w:r>
          </w:p>
        </w:tc>
      </w:tr>
      <w:tr w:rsidR="00E20AF4" w:rsidTr="000B57EF">
        <w:trPr>
          <w:trHeight w:val="360"/>
        </w:trPr>
        <w:tc>
          <w:tcPr>
            <w:tcW w:w="9576" w:type="dxa"/>
            <w:gridSpan w:val="2"/>
            <w:vAlign w:val="center"/>
          </w:tcPr>
          <w:p w:rsidR="00E20AF4" w:rsidRPr="00F91A3A" w:rsidRDefault="00F91A3A" w:rsidP="00F91A3A">
            <w:pPr>
              <w:rPr>
                <w:b/>
                <w:sz w:val="24"/>
                <w:szCs w:val="24"/>
              </w:rPr>
            </w:pPr>
            <w:r w:rsidRPr="00F91A3A">
              <w:rPr>
                <w:b/>
                <w:sz w:val="24"/>
                <w:szCs w:val="24"/>
              </w:rPr>
              <w:t>Lockout Procedure</w:t>
            </w:r>
          </w:p>
        </w:tc>
      </w:tr>
      <w:tr w:rsidR="00E20AF4" w:rsidTr="000B57EF">
        <w:trPr>
          <w:trHeight w:val="360"/>
        </w:trPr>
        <w:tc>
          <w:tcPr>
            <w:tcW w:w="9576" w:type="dxa"/>
            <w:gridSpan w:val="2"/>
            <w:vAlign w:val="center"/>
          </w:tcPr>
          <w:p w:rsidR="00E20AF4" w:rsidRDefault="00F91A3A" w:rsidP="00F91A3A">
            <w:pPr>
              <w:pStyle w:val="ListParagraph"/>
              <w:numPr>
                <w:ilvl w:val="0"/>
                <w:numId w:val="2"/>
              </w:numPr>
              <w:ind w:left="432" w:hanging="432"/>
              <w:rPr>
                <w:sz w:val="24"/>
                <w:szCs w:val="24"/>
              </w:rPr>
            </w:pPr>
            <w:r>
              <w:rPr>
                <w:sz w:val="24"/>
                <w:szCs w:val="24"/>
              </w:rPr>
              <w:t>Written lockout procedure must be distributed to the supervisor, and must be available for instruction of workers.</w:t>
            </w:r>
          </w:p>
        </w:tc>
      </w:tr>
      <w:tr w:rsidR="008C3EFB" w:rsidTr="000B57EF">
        <w:trPr>
          <w:trHeight w:val="360"/>
        </w:trPr>
        <w:tc>
          <w:tcPr>
            <w:tcW w:w="9576" w:type="dxa"/>
            <w:gridSpan w:val="2"/>
            <w:vAlign w:val="center"/>
          </w:tcPr>
          <w:p w:rsidR="008C3EFB" w:rsidRDefault="00F91A3A" w:rsidP="00F91A3A">
            <w:pPr>
              <w:pStyle w:val="ListParagraph"/>
              <w:numPr>
                <w:ilvl w:val="0"/>
                <w:numId w:val="2"/>
              </w:numPr>
              <w:ind w:left="432" w:hanging="432"/>
              <w:rPr>
                <w:sz w:val="24"/>
                <w:szCs w:val="24"/>
              </w:rPr>
            </w:pPr>
            <w:r>
              <w:rPr>
                <w:sz w:val="24"/>
                <w:szCs w:val="24"/>
              </w:rPr>
              <w:t>Workers performing the work on the equipment must place their own personal lock and tags to deactivate the equipment.</w:t>
            </w:r>
          </w:p>
        </w:tc>
      </w:tr>
      <w:tr w:rsidR="008C3EFB" w:rsidTr="000B57EF">
        <w:trPr>
          <w:trHeight w:val="360"/>
        </w:trPr>
        <w:tc>
          <w:tcPr>
            <w:tcW w:w="9576" w:type="dxa"/>
            <w:gridSpan w:val="2"/>
            <w:vAlign w:val="center"/>
          </w:tcPr>
          <w:p w:rsidR="008C3EFB" w:rsidRDefault="00F91A3A" w:rsidP="00F91A3A">
            <w:pPr>
              <w:pStyle w:val="ListParagraph"/>
              <w:numPr>
                <w:ilvl w:val="0"/>
                <w:numId w:val="2"/>
              </w:numPr>
              <w:ind w:left="432" w:hanging="432"/>
              <w:rPr>
                <w:sz w:val="24"/>
                <w:szCs w:val="24"/>
              </w:rPr>
            </w:pPr>
            <w:r>
              <w:rPr>
                <w:sz w:val="24"/>
                <w:szCs w:val="24"/>
              </w:rPr>
              <w:t xml:space="preserve">Locks must be securely attached to the main disconnect switch (in the </w:t>
            </w:r>
            <w:r w:rsidRPr="00F91A3A">
              <w:rPr>
                <w:b/>
                <w:i/>
                <w:sz w:val="24"/>
                <w:szCs w:val="24"/>
              </w:rPr>
              <w:t>OFF</w:t>
            </w:r>
            <w:r>
              <w:rPr>
                <w:sz w:val="24"/>
                <w:szCs w:val="24"/>
              </w:rPr>
              <w:t xml:space="preserve"> and </w:t>
            </w:r>
            <w:r w:rsidRPr="00F91A3A">
              <w:rPr>
                <w:b/>
                <w:i/>
                <w:sz w:val="24"/>
                <w:szCs w:val="24"/>
              </w:rPr>
              <w:t>SHUT</w:t>
            </w:r>
            <w:r>
              <w:rPr>
                <w:sz w:val="24"/>
                <w:szCs w:val="24"/>
              </w:rPr>
              <w:t xml:space="preserve"> position) of all equipment where work is to be performed.</w:t>
            </w:r>
          </w:p>
        </w:tc>
      </w:tr>
      <w:tr w:rsidR="008C3EFB" w:rsidTr="000B57EF">
        <w:trPr>
          <w:trHeight w:val="360"/>
        </w:trPr>
        <w:tc>
          <w:tcPr>
            <w:tcW w:w="9576" w:type="dxa"/>
            <w:gridSpan w:val="2"/>
            <w:vAlign w:val="center"/>
          </w:tcPr>
          <w:p w:rsidR="008C3EFB" w:rsidRDefault="00F91A3A" w:rsidP="00F91A3A">
            <w:pPr>
              <w:pStyle w:val="ListParagraph"/>
              <w:numPr>
                <w:ilvl w:val="0"/>
                <w:numId w:val="2"/>
              </w:numPr>
              <w:ind w:left="432" w:hanging="432"/>
              <w:rPr>
                <w:sz w:val="24"/>
                <w:szCs w:val="24"/>
              </w:rPr>
            </w:pPr>
            <w:r>
              <w:rPr>
                <w:sz w:val="24"/>
                <w:szCs w:val="24"/>
              </w:rPr>
              <w:t>All valves, gates, blanks or other devices which could allow any material to flow into the area where work is being done must be shut, chained and locked out.</w:t>
            </w:r>
          </w:p>
        </w:tc>
      </w:tr>
      <w:tr w:rsidR="008C3EFB" w:rsidTr="000B57EF">
        <w:trPr>
          <w:trHeight w:val="360"/>
        </w:trPr>
        <w:tc>
          <w:tcPr>
            <w:tcW w:w="9576" w:type="dxa"/>
            <w:gridSpan w:val="2"/>
            <w:vAlign w:val="center"/>
          </w:tcPr>
          <w:p w:rsidR="008C3EFB" w:rsidRDefault="00FA477E" w:rsidP="00F91A3A">
            <w:pPr>
              <w:pStyle w:val="ListParagraph"/>
              <w:numPr>
                <w:ilvl w:val="0"/>
                <w:numId w:val="2"/>
              </w:numPr>
              <w:ind w:left="432" w:hanging="432"/>
              <w:rPr>
                <w:sz w:val="24"/>
                <w:szCs w:val="24"/>
              </w:rPr>
            </w:pPr>
            <w:r>
              <w:rPr>
                <w:sz w:val="24"/>
                <w:szCs w:val="24"/>
              </w:rPr>
              <w:t>Where main electrical switches and circuit breakers must be used to de-energize a system, the area electrical supervisor or his designate must be contacted to identify the proper controls to be locked and tagged out.</w:t>
            </w:r>
          </w:p>
        </w:tc>
      </w:tr>
      <w:tr w:rsidR="00FA477E" w:rsidTr="000B57EF">
        <w:trPr>
          <w:trHeight w:val="360"/>
        </w:trPr>
        <w:tc>
          <w:tcPr>
            <w:tcW w:w="9576" w:type="dxa"/>
            <w:gridSpan w:val="2"/>
            <w:vAlign w:val="center"/>
          </w:tcPr>
          <w:p w:rsidR="00FA477E" w:rsidRDefault="00FA477E" w:rsidP="00F91A3A">
            <w:pPr>
              <w:pStyle w:val="ListParagraph"/>
              <w:numPr>
                <w:ilvl w:val="0"/>
                <w:numId w:val="2"/>
              </w:numPr>
              <w:ind w:left="432" w:hanging="432"/>
              <w:rPr>
                <w:sz w:val="24"/>
                <w:szCs w:val="24"/>
              </w:rPr>
            </w:pPr>
            <w:r>
              <w:rPr>
                <w:sz w:val="24"/>
                <w:szCs w:val="24"/>
              </w:rPr>
              <w:t>Certain automatic valves must be locked, and/or locked and chained where failure of power (air, electricity) will cause the valve to open.</w:t>
            </w:r>
          </w:p>
        </w:tc>
      </w:tr>
      <w:tr w:rsidR="00FA477E" w:rsidTr="000B57EF">
        <w:trPr>
          <w:trHeight w:val="360"/>
        </w:trPr>
        <w:tc>
          <w:tcPr>
            <w:tcW w:w="9576" w:type="dxa"/>
            <w:gridSpan w:val="2"/>
            <w:vAlign w:val="center"/>
          </w:tcPr>
          <w:p w:rsidR="00FA477E" w:rsidRDefault="00FA477E" w:rsidP="002A00D0">
            <w:pPr>
              <w:pStyle w:val="ListParagraph"/>
              <w:numPr>
                <w:ilvl w:val="0"/>
                <w:numId w:val="2"/>
              </w:numPr>
              <w:ind w:left="432" w:hanging="432"/>
              <w:rPr>
                <w:sz w:val="24"/>
                <w:szCs w:val="24"/>
              </w:rPr>
            </w:pPr>
            <w:r>
              <w:rPr>
                <w:sz w:val="24"/>
                <w:szCs w:val="24"/>
              </w:rPr>
              <w:t>Standard circuit control switches or push buttons are not to be used for LO/TO purposes where workers may be injured by accidental operation.</w:t>
            </w:r>
          </w:p>
        </w:tc>
      </w:tr>
    </w:tbl>
    <w:p w:rsidR="00FA477E" w:rsidRDefault="00FA477E">
      <w:r>
        <w:br w:type="page"/>
      </w:r>
    </w:p>
    <w:tbl>
      <w:tblPr>
        <w:tblStyle w:val="TableGrid"/>
        <w:tblW w:w="0" w:type="auto"/>
        <w:tblLook w:val="04A0"/>
      </w:tblPr>
      <w:tblGrid>
        <w:gridCol w:w="9576"/>
      </w:tblGrid>
      <w:tr w:rsidR="003C75D5" w:rsidTr="003734BB">
        <w:trPr>
          <w:trHeight w:val="360"/>
        </w:trPr>
        <w:tc>
          <w:tcPr>
            <w:tcW w:w="0" w:type="auto"/>
            <w:vAlign w:val="center"/>
          </w:tcPr>
          <w:p w:rsidR="003C75D5" w:rsidRPr="00E20AF4" w:rsidRDefault="003C75D5" w:rsidP="003C75D5">
            <w:pPr>
              <w:rPr>
                <w:b/>
                <w:sz w:val="32"/>
                <w:szCs w:val="32"/>
              </w:rPr>
            </w:pPr>
            <w:r>
              <w:lastRenderedPageBreak/>
              <w:br w:type="page"/>
            </w:r>
            <w:r w:rsidRPr="00E20AF4">
              <w:rPr>
                <w:b/>
                <w:sz w:val="32"/>
                <w:szCs w:val="32"/>
              </w:rPr>
              <w:t>JOB PROCEDURES</w:t>
            </w:r>
          </w:p>
          <w:p w:rsidR="003C75D5" w:rsidRDefault="003C75D5" w:rsidP="00397345">
            <w:r>
              <w:rPr>
                <w:b/>
                <w:sz w:val="32"/>
                <w:szCs w:val="32"/>
              </w:rPr>
              <w:t xml:space="preserve">LOCKOUT/TAGOUT (LO/TO) </w:t>
            </w:r>
            <w:r w:rsidR="008014D1">
              <w:rPr>
                <w:b/>
                <w:i/>
                <w:sz w:val="32"/>
                <w:szCs w:val="32"/>
              </w:rPr>
              <w:t>Page 2 of 3</w:t>
            </w:r>
          </w:p>
        </w:tc>
      </w:tr>
      <w:tr w:rsidR="004D6FB6" w:rsidTr="003734BB">
        <w:trPr>
          <w:trHeight w:val="360"/>
        </w:trPr>
        <w:tc>
          <w:tcPr>
            <w:tcW w:w="0" w:type="auto"/>
            <w:vAlign w:val="center"/>
          </w:tcPr>
          <w:p w:rsidR="004D6FB6" w:rsidRDefault="004D6FB6" w:rsidP="003C75D5"/>
        </w:tc>
      </w:tr>
      <w:tr w:rsidR="00FA477E" w:rsidTr="003734BB">
        <w:trPr>
          <w:trHeight w:val="360"/>
        </w:trPr>
        <w:tc>
          <w:tcPr>
            <w:tcW w:w="0" w:type="auto"/>
            <w:vAlign w:val="center"/>
          </w:tcPr>
          <w:p w:rsidR="00FA477E" w:rsidRDefault="00FA477E" w:rsidP="00F91A3A">
            <w:pPr>
              <w:pStyle w:val="ListParagraph"/>
              <w:numPr>
                <w:ilvl w:val="0"/>
                <w:numId w:val="2"/>
              </w:numPr>
              <w:ind w:left="432" w:hanging="432"/>
              <w:rPr>
                <w:sz w:val="24"/>
                <w:szCs w:val="24"/>
              </w:rPr>
            </w:pPr>
            <w:r w:rsidRPr="00FA477E">
              <w:rPr>
                <w:b/>
                <w:i/>
                <w:sz w:val="24"/>
                <w:szCs w:val="24"/>
              </w:rPr>
              <w:t>NO PERSON</w:t>
            </w:r>
            <w:r>
              <w:rPr>
                <w:sz w:val="24"/>
                <w:szCs w:val="24"/>
              </w:rPr>
              <w:t xml:space="preserve"> is permitted to remove another’s lock.  The only exception to this rule is under the following circumstances:</w:t>
            </w:r>
          </w:p>
          <w:p w:rsidR="00FA477E" w:rsidRDefault="00FA477E" w:rsidP="00FA477E">
            <w:pPr>
              <w:pStyle w:val="ListParagraph"/>
              <w:numPr>
                <w:ilvl w:val="1"/>
                <w:numId w:val="3"/>
              </w:numPr>
              <w:rPr>
                <w:sz w:val="24"/>
                <w:szCs w:val="24"/>
              </w:rPr>
            </w:pPr>
            <w:r>
              <w:rPr>
                <w:sz w:val="24"/>
                <w:szCs w:val="24"/>
              </w:rPr>
              <w:t xml:space="preserve">If a worker has left the job without </w:t>
            </w:r>
            <w:r w:rsidR="003C75D5">
              <w:rPr>
                <w:sz w:val="24"/>
                <w:szCs w:val="24"/>
              </w:rPr>
              <w:t>removing</w:t>
            </w:r>
            <w:r>
              <w:rPr>
                <w:sz w:val="24"/>
                <w:szCs w:val="24"/>
              </w:rPr>
              <w:t xml:space="preserve"> his lock, the supervisor must contact the employee and either </w:t>
            </w:r>
            <w:proofErr w:type="gramStart"/>
            <w:r>
              <w:rPr>
                <w:sz w:val="24"/>
                <w:szCs w:val="24"/>
              </w:rPr>
              <w:t>have</w:t>
            </w:r>
            <w:proofErr w:type="gramEnd"/>
            <w:r>
              <w:rPr>
                <w:sz w:val="24"/>
                <w:szCs w:val="24"/>
              </w:rPr>
              <w:t xml:space="preserve"> him return and remove his lock on his own time, or received his permission to remove the lock.  If permission is granted by the employee, the lock may be removed by the </w:t>
            </w:r>
            <w:r w:rsidR="003C75D5">
              <w:rPr>
                <w:sz w:val="24"/>
                <w:szCs w:val="24"/>
              </w:rPr>
              <w:t>designated</w:t>
            </w:r>
            <w:r>
              <w:rPr>
                <w:sz w:val="24"/>
                <w:szCs w:val="24"/>
              </w:rPr>
              <w:t xml:space="preserve"> supervisor.</w:t>
            </w:r>
          </w:p>
          <w:p w:rsidR="00FA477E" w:rsidRDefault="00FA477E" w:rsidP="00FA477E">
            <w:pPr>
              <w:pStyle w:val="ListParagraph"/>
              <w:numPr>
                <w:ilvl w:val="1"/>
                <w:numId w:val="3"/>
              </w:numPr>
              <w:rPr>
                <w:sz w:val="24"/>
                <w:szCs w:val="24"/>
              </w:rPr>
            </w:pPr>
            <w:r>
              <w:rPr>
                <w:sz w:val="24"/>
                <w:szCs w:val="24"/>
              </w:rPr>
              <w:t xml:space="preserve">If attempts have failed to locate the worker whose lock was left, including a search of the work area, then the lock may only be </w:t>
            </w:r>
            <w:r w:rsidR="003C75D5">
              <w:rPr>
                <w:sz w:val="24"/>
                <w:szCs w:val="24"/>
              </w:rPr>
              <w:t>removed</w:t>
            </w:r>
            <w:r>
              <w:rPr>
                <w:sz w:val="24"/>
                <w:szCs w:val="24"/>
              </w:rPr>
              <w:t xml:space="preserve"> after the designated supervisor has contacted the Safety Coordinator, </w:t>
            </w:r>
            <w:r w:rsidR="003C75D5">
              <w:rPr>
                <w:sz w:val="24"/>
                <w:szCs w:val="24"/>
              </w:rPr>
              <w:t>informing</w:t>
            </w:r>
            <w:r>
              <w:rPr>
                <w:sz w:val="24"/>
                <w:szCs w:val="24"/>
              </w:rPr>
              <w:t xml:space="preserve"> him </w:t>
            </w:r>
            <w:r w:rsidR="003C75D5">
              <w:rPr>
                <w:sz w:val="24"/>
                <w:szCs w:val="24"/>
              </w:rPr>
              <w:t>of the situation and after mutual agreement the lock may be removed.</w:t>
            </w:r>
          </w:p>
          <w:p w:rsidR="003C75D5" w:rsidRPr="003C75D5" w:rsidRDefault="003C75D5" w:rsidP="003C75D5">
            <w:pPr>
              <w:ind w:left="432"/>
              <w:rPr>
                <w:sz w:val="24"/>
                <w:szCs w:val="24"/>
              </w:rPr>
            </w:pPr>
            <w:r>
              <w:rPr>
                <w:sz w:val="24"/>
                <w:szCs w:val="24"/>
              </w:rPr>
              <w:t>Any worker removing another person’s lock under circumstances other than outlined in items a) and b) above will be subject to disciplinary action including immediate termination of employment.</w:t>
            </w:r>
          </w:p>
        </w:tc>
      </w:tr>
      <w:tr w:rsidR="008C3EFB" w:rsidTr="003734BB">
        <w:trPr>
          <w:trHeight w:val="360"/>
        </w:trPr>
        <w:tc>
          <w:tcPr>
            <w:tcW w:w="0" w:type="auto"/>
            <w:vAlign w:val="center"/>
          </w:tcPr>
          <w:p w:rsidR="008C3EFB" w:rsidRDefault="003C75D5" w:rsidP="00F91A3A">
            <w:pPr>
              <w:pStyle w:val="ListParagraph"/>
              <w:numPr>
                <w:ilvl w:val="0"/>
                <w:numId w:val="2"/>
              </w:numPr>
              <w:ind w:left="432" w:hanging="432"/>
              <w:rPr>
                <w:sz w:val="24"/>
                <w:szCs w:val="24"/>
              </w:rPr>
            </w:pPr>
            <w:r>
              <w:rPr>
                <w:sz w:val="24"/>
                <w:szCs w:val="24"/>
              </w:rPr>
              <w:t>When more than one worker or trade is working on a single system or piece of equipment, each must apply his own lock and tag to the lockout device.</w:t>
            </w:r>
          </w:p>
        </w:tc>
      </w:tr>
      <w:tr w:rsidR="003C75D5" w:rsidTr="003734BB">
        <w:trPr>
          <w:trHeight w:val="360"/>
        </w:trPr>
        <w:tc>
          <w:tcPr>
            <w:tcW w:w="0" w:type="auto"/>
            <w:vAlign w:val="center"/>
          </w:tcPr>
          <w:p w:rsidR="003C75D5" w:rsidRDefault="003C75D5" w:rsidP="00F91A3A">
            <w:pPr>
              <w:pStyle w:val="ListParagraph"/>
              <w:numPr>
                <w:ilvl w:val="0"/>
                <w:numId w:val="2"/>
              </w:numPr>
              <w:ind w:left="432" w:hanging="432"/>
              <w:rPr>
                <w:sz w:val="24"/>
                <w:szCs w:val="24"/>
              </w:rPr>
            </w:pPr>
            <w:r>
              <w:rPr>
                <w:sz w:val="24"/>
                <w:szCs w:val="24"/>
              </w:rPr>
              <w:t>Always check all locks and tags at the start of each shift.  Never assume the equipment or system is locked out before starting work.  If any locks or tags have been removed, contact the Safety Department immediately.</w:t>
            </w:r>
          </w:p>
        </w:tc>
      </w:tr>
      <w:tr w:rsidR="003C75D5" w:rsidTr="003734BB">
        <w:trPr>
          <w:trHeight w:val="360"/>
        </w:trPr>
        <w:tc>
          <w:tcPr>
            <w:tcW w:w="0" w:type="auto"/>
            <w:vAlign w:val="center"/>
          </w:tcPr>
          <w:p w:rsidR="003C75D5" w:rsidRDefault="003C75D5" w:rsidP="00F91A3A">
            <w:pPr>
              <w:pStyle w:val="ListParagraph"/>
              <w:numPr>
                <w:ilvl w:val="0"/>
                <w:numId w:val="2"/>
              </w:numPr>
              <w:ind w:left="432" w:hanging="432"/>
              <w:rPr>
                <w:sz w:val="24"/>
                <w:szCs w:val="24"/>
              </w:rPr>
            </w:pPr>
            <w:r>
              <w:rPr>
                <w:sz w:val="24"/>
                <w:szCs w:val="24"/>
              </w:rPr>
              <w:t>Where the work requires entrance into a confined space, proper confined space procedures must be followed.</w:t>
            </w:r>
          </w:p>
        </w:tc>
      </w:tr>
      <w:tr w:rsidR="003C75D5" w:rsidTr="003734BB">
        <w:trPr>
          <w:trHeight w:val="360"/>
        </w:trPr>
        <w:tc>
          <w:tcPr>
            <w:tcW w:w="0" w:type="auto"/>
            <w:vAlign w:val="center"/>
          </w:tcPr>
          <w:p w:rsidR="003C75D5" w:rsidRPr="004D6FB6" w:rsidRDefault="004D6FB6" w:rsidP="003C75D5">
            <w:pPr>
              <w:rPr>
                <w:b/>
                <w:sz w:val="24"/>
                <w:szCs w:val="24"/>
              </w:rPr>
            </w:pPr>
            <w:r w:rsidRPr="004D6FB6">
              <w:rPr>
                <w:b/>
                <w:sz w:val="24"/>
                <w:szCs w:val="24"/>
              </w:rPr>
              <w:t>Tagging Procedure</w:t>
            </w:r>
          </w:p>
        </w:tc>
      </w:tr>
      <w:tr w:rsidR="003C75D5" w:rsidTr="003734BB">
        <w:trPr>
          <w:trHeight w:val="360"/>
        </w:trPr>
        <w:tc>
          <w:tcPr>
            <w:tcW w:w="0" w:type="auto"/>
            <w:vAlign w:val="center"/>
          </w:tcPr>
          <w:p w:rsidR="003C75D5" w:rsidRDefault="004D6FB6" w:rsidP="002A00D0">
            <w:pPr>
              <w:pStyle w:val="ListParagraph"/>
              <w:numPr>
                <w:ilvl w:val="0"/>
                <w:numId w:val="4"/>
              </w:numPr>
              <w:ind w:left="432" w:hanging="432"/>
              <w:rPr>
                <w:sz w:val="24"/>
                <w:szCs w:val="24"/>
              </w:rPr>
            </w:pPr>
            <w:r>
              <w:rPr>
                <w:sz w:val="24"/>
                <w:szCs w:val="24"/>
              </w:rPr>
              <w:t>The tag is signed in ink by bo</w:t>
            </w:r>
            <w:r w:rsidR="002A00D0">
              <w:rPr>
                <w:sz w:val="24"/>
                <w:szCs w:val="24"/>
              </w:rPr>
              <w:t>th</w:t>
            </w:r>
            <w:r>
              <w:rPr>
                <w:sz w:val="24"/>
                <w:szCs w:val="24"/>
              </w:rPr>
              <w:t xml:space="preserve"> the employee and his foreman or designated supervisor.  This includes names and dates.  Write clearly and in full – no initials.</w:t>
            </w:r>
          </w:p>
        </w:tc>
      </w:tr>
      <w:tr w:rsidR="004D6FB6" w:rsidTr="003734BB">
        <w:trPr>
          <w:trHeight w:val="360"/>
        </w:trPr>
        <w:tc>
          <w:tcPr>
            <w:tcW w:w="0" w:type="auto"/>
            <w:vAlign w:val="center"/>
          </w:tcPr>
          <w:p w:rsidR="004D6FB6" w:rsidRDefault="004D6FB6" w:rsidP="002A00D0">
            <w:pPr>
              <w:pStyle w:val="ListParagraph"/>
              <w:numPr>
                <w:ilvl w:val="0"/>
                <w:numId w:val="4"/>
              </w:numPr>
              <w:ind w:left="432" w:hanging="432"/>
              <w:rPr>
                <w:sz w:val="24"/>
                <w:szCs w:val="24"/>
              </w:rPr>
            </w:pPr>
            <w:r>
              <w:rPr>
                <w:sz w:val="24"/>
                <w:szCs w:val="24"/>
              </w:rPr>
              <w:t>Always attach a signed tag with any lock applie</w:t>
            </w:r>
            <w:r w:rsidR="002A00D0">
              <w:rPr>
                <w:sz w:val="24"/>
                <w:szCs w:val="24"/>
              </w:rPr>
              <w:t>d</w:t>
            </w:r>
            <w:r>
              <w:rPr>
                <w:sz w:val="24"/>
                <w:szCs w:val="24"/>
              </w:rPr>
              <w:t>.</w:t>
            </w:r>
          </w:p>
        </w:tc>
      </w:tr>
      <w:tr w:rsidR="004D6FB6" w:rsidTr="003734BB">
        <w:trPr>
          <w:trHeight w:val="360"/>
        </w:trPr>
        <w:tc>
          <w:tcPr>
            <w:tcW w:w="0" w:type="auto"/>
            <w:vAlign w:val="center"/>
          </w:tcPr>
          <w:p w:rsidR="004D6FB6" w:rsidRDefault="004D6FB6" w:rsidP="004D6FB6">
            <w:pPr>
              <w:pStyle w:val="ListParagraph"/>
              <w:numPr>
                <w:ilvl w:val="0"/>
                <w:numId w:val="4"/>
              </w:numPr>
              <w:ind w:left="432" w:hanging="432"/>
              <w:rPr>
                <w:sz w:val="24"/>
                <w:szCs w:val="24"/>
              </w:rPr>
            </w:pPr>
            <w:r>
              <w:rPr>
                <w:sz w:val="24"/>
                <w:szCs w:val="24"/>
              </w:rPr>
              <w:t>Lockout tags can be obtained from the supervisor.</w:t>
            </w:r>
          </w:p>
        </w:tc>
      </w:tr>
      <w:tr w:rsidR="004D6FB6" w:rsidTr="003734BB">
        <w:trPr>
          <w:trHeight w:val="360"/>
        </w:trPr>
        <w:tc>
          <w:tcPr>
            <w:tcW w:w="0" w:type="auto"/>
            <w:vAlign w:val="center"/>
          </w:tcPr>
          <w:p w:rsidR="004D6FB6" w:rsidRDefault="004D6FB6" w:rsidP="004D6FB6">
            <w:pPr>
              <w:pStyle w:val="ListParagraph"/>
              <w:numPr>
                <w:ilvl w:val="0"/>
                <w:numId w:val="4"/>
              </w:numPr>
              <w:ind w:left="432" w:hanging="432"/>
              <w:rPr>
                <w:sz w:val="24"/>
                <w:szCs w:val="24"/>
              </w:rPr>
            </w:pPr>
            <w:r>
              <w:rPr>
                <w:sz w:val="24"/>
                <w:szCs w:val="24"/>
              </w:rPr>
              <w:t>Place tags directly on the lock and in a place as visible as possible.</w:t>
            </w:r>
          </w:p>
        </w:tc>
      </w:tr>
      <w:tr w:rsidR="004D6FB6" w:rsidTr="003734BB">
        <w:trPr>
          <w:trHeight w:val="360"/>
        </w:trPr>
        <w:tc>
          <w:tcPr>
            <w:tcW w:w="0" w:type="auto"/>
            <w:vAlign w:val="center"/>
          </w:tcPr>
          <w:p w:rsidR="004D6FB6" w:rsidRDefault="004D6FB6" w:rsidP="004D6FB6">
            <w:pPr>
              <w:pStyle w:val="ListParagraph"/>
              <w:numPr>
                <w:ilvl w:val="0"/>
                <w:numId w:val="4"/>
              </w:numPr>
              <w:ind w:left="432" w:hanging="432"/>
              <w:rPr>
                <w:sz w:val="24"/>
                <w:szCs w:val="24"/>
              </w:rPr>
            </w:pPr>
            <w:r>
              <w:rPr>
                <w:sz w:val="24"/>
                <w:szCs w:val="24"/>
              </w:rPr>
              <w:t>Do not use LO/TO tags for other purposes.</w:t>
            </w:r>
          </w:p>
        </w:tc>
      </w:tr>
      <w:tr w:rsidR="004D6FB6" w:rsidTr="003734BB">
        <w:trPr>
          <w:trHeight w:val="360"/>
        </w:trPr>
        <w:tc>
          <w:tcPr>
            <w:tcW w:w="0" w:type="auto"/>
            <w:vAlign w:val="center"/>
          </w:tcPr>
          <w:p w:rsidR="004D6FB6" w:rsidRDefault="004D6FB6" w:rsidP="004D6FB6">
            <w:pPr>
              <w:pStyle w:val="ListParagraph"/>
              <w:numPr>
                <w:ilvl w:val="0"/>
                <w:numId w:val="4"/>
              </w:numPr>
              <w:ind w:left="432" w:hanging="432"/>
              <w:rPr>
                <w:sz w:val="24"/>
                <w:szCs w:val="24"/>
              </w:rPr>
            </w:pPr>
            <w:r>
              <w:rPr>
                <w:sz w:val="24"/>
                <w:szCs w:val="24"/>
              </w:rPr>
              <w:t>Use tag-only procedures where no employees are exposed to hazards from accidental operation of the system or piece of equipment.</w:t>
            </w:r>
          </w:p>
        </w:tc>
      </w:tr>
      <w:tr w:rsidR="004D6FB6" w:rsidTr="003734BB">
        <w:trPr>
          <w:trHeight w:val="360"/>
        </w:trPr>
        <w:tc>
          <w:tcPr>
            <w:tcW w:w="0" w:type="auto"/>
            <w:vAlign w:val="center"/>
          </w:tcPr>
          <w:p w:rsidR="004D6FB6" w:rsidRPr="004D6FB6" w:rsidRDefault="004D6FB6" w:rsidP="004D6FB6">
            <w:pPr>
              <w:rPr>
                <w:b/>
                <w:sz w:val="24"/>
                <w:szCs w:val="24"/>
              </w:rPr>
            </w:pPr>
            <w:r>
              <w:rPr>
                <w:b/>
                <w:sz w:val="24"/>
                <w:szCs w:val="24"/>
              </w:rPr>
              <w:t>Equipment Turnover &amp; Startup</w:t>
            </w:r>
          </w:p>
        </w:tc>
      </w:tr>
      <w:tr w:rsidR="004D6FB6" w:rsidTr="003734BB">
        <w:trPr>
          <w:trHeight w:val="360"/>
        </w:trPr>
        <w:tc>
          <w:tcPr>
            <w:tcW w:w="0" w:type="auto"/>
            <w:vAlign w:val="center"/>
          </w:tcPr>
          <w:p w:rsidR="004D6FB6" w:rsidRPr="004D6FB6" w:rsidRDefault="004D6FB6" w:rsidP="004D6FB6">
            <w:pPr>
              <w:rPr>
                <w:sz w:val="24"/>
                <w:szCs w:val="24"/>
              </w:rPr>
            </w:pPr>
            <w:r>
              <w:rPr>
                <w:sz w:val="24"/>
                <w:szCs w:val="24"/>
              </w:rPr>
              <w:t>The above procedure covers our operations until the time the equipment is ready to be turned over to the Customer or to other contractors.  At this point we encounter situations where there is joint control and operation of equipment or systems and where hazardous energy, gases and liquids may be brought into piping, vessels and other equipment.  In addition to the basic LO/TO procedures, the following requirements must be met.</w:t>
            </w:r>
          </w:p>
        </w:tc>
      </w:tr>
      <w:tr w:rsidR="004D6FB6" w:rsidTr="003734BB">
        <w:trPr>
          <w:trHeight w:val="360"/>
        </w:trPr>
        <w:tc>
          <w:tcPr>
            <w:tcW w:w="0" w:type="auto"/>
            <w:vAlign w:val="center"/>
          </w:tcPr>
          <w:p w:rsidR="004D6FB6" w:rsidRDefault="004D6FB6" w:rsidP="004D6FB6">
            <w:pPr>
              <w:pStyle w:val="ListParagraph"/>
              <w:numPr>
                <w:ilvl w:val="0"/>
                <w:numId w:val="5"/>
              </w:numPr>
              <w:ind w:left="432" w:hanging="432"/>
              <w:rPr>
                <w:sz w:val="24"/>
                <w:szCs w:val="24"/>
              </w:rPr>
            </w:pPr>
            <w:r>
              <w:rPr>
                <w:sz w:val="24"/>
                <w:szCs w:val="24"/>
              </w:rPr>
              <w:t xml:space="preserve">Where established, the customers LO/TO requirements are to be </w:t>
            </w:r>
            <w:r w:rsidR="008014D1">
              <w:rPr>
                <w:sz w:val="24"/>
                <w:szCs w:val="24"/>
              </w:rPr>
              <w:t>integrated</w:t>
            </w:r>
            <w:r>
              <w:rPr>
                <w:sz w:val="24"/>
                <w:szCs w:val="24"/>
              </w:rPr>
              <w:t xml:space="preserve"> into our procedures.</w:t>
            </w:r>
          </w:p>
        </w:tc>
      </w:tr>
      <w:tr w:rsidR="004D6FB6" w:rsidTr="003734BB">
        <w:trPr>
          <w:trHeight w:val="360"/>
        </w:trPr>
        <w:tc>
          <w:tcPr>
            <w:tcW w:w="0" w:type="auto"/>
            <w:vAlign w:val="center"/>
          </w:tcPr>
          <w:p w:rsidR="004D6FB6" w:rsidRPr="00E20AF4" w:rsidRDefault="004D6FB6" w:rsidP="004D6FB6">
            <w:pPr>
              <w:rPr>
                <w:b/>
                <w:sz w:val="32"/>
                <w:szCs w:val="32"/>
              </w:rPr>
            </w:pPr>
            <w:r>
              <w:lastRenderedPageBreak/>
              <w:br w:type="page"/>
            </w:r>
            <w:r w:rsidRPr="00E20AF4">
              <w:rPr>
                <w:b/>
                <w:sz w:val="32"/>
                <w:szCs w:val="32"/>
              </w:rPr>
              <w:t>JOB PROCEDURES</w:t>
            </w:r>
          </w:p>
          <w:p w:rsidR="004D6FB6" w:rsidRDefault="004D6FB6" w:rsidP="00397345">
            <w:r>
              <w:rPr>
                <w:b/>
                <w:sz w:val="32"/>
                <w:szCs w:val="32"/>
              </w:rPr>
              <w:t xml:space="preserve">LOCKOUT/TAGOUT (LO/TO) </w:t>
            </w:r>
            <w:r w:rsidR="008014D1">
              <w:rPr>
                <w:b/>
                <w:i/>
                <w:sz w:val="32"/>
                <w:szCs w:val="32"/>
              </w:rPr>
              <w:t>Page 3</w:t>
            </w:r>
            <w:r w:rsidRPr="00490572">
              <w:rPr>
                <w:b/>
                <w:i/>
                <w:sz w:val="32"/>
                <w:szCs w:val="32"/>
              </w:rPr>
              <w:t xml:space="preserve"> of </w:t>
            </w:r>
            <w:r w:rsidR="008014D1">
              <w:rPr>
                <w:b/>
                <w:i/>
                <w:sz w:val="32"/>
                <w:szCs w:val="32"/>
              </w:rPr>
              <w:t>3</w:t>
            </w:r>
          </w:p>
        </w:tc>
      </w:tr>
      <w:tr w:rsidR="004D6FB6" w:rsidTr="003734BB">
        <w:trPr>
          <w:trHeight w:val="360"/>
        </w:trPr>
        <w:tc>
          <w:tcPr>
            <w:tcW w:w="0" w:type="auto"/>
            <w:vAlign w:val="center"/>
          </w:tcPr>
          <w:p w:rsidR="004D6FB6" w:rsidRDefault="004D6FB6" w:rsidP="004D6FB6"/>
        </w:tc>
      </w:tr>
      <w:tr w:rsidR="004D6FB6" w:rsidTr="003734BB">
        <w:trPr>
          <w:trHeight w:val="360"/>
        </w:trPr>
        <w:tc>
          <w:tcPr>
            <w:tcW w:w="0" w:type="auto"/>
            <w:vAlign w:val="center"/>
          </w:tcPr>
          <w:p w:rsidR="004D6FB6" w:rsidRDefault="008014D1" w:rsidP="004D6FB6">
            <w:pPr>
              <w:pStyle w:val="ListParagraph"/>
              <w:numPr>
                <w:ilvl w:val="0"/>
                <w:numId w:val="5"/>
              </w:numPr>
              <w:ind w:left="432" w:hanging="432"/>
              <w:rPr>
                <w:sz w:val="24"/>
                <w:szCs w:val="24"/>
              </w:rPr>
            </w:pPr>
            <w:r>
              <w:rPr>
                <w:sz w:val="24"/>
                <w:szCs w:val="24"/>
              </w:rPr>
              <w:t>The customer’s personnel and other contractors involved must be included in the LO/TO system of locks and tags, policies and procedures.</w:t>
            </w:r>
          </w:p>
        </w:tc>
      </w:tr>
      <w:tr w:rsidR="004D6FB6" w:rsidTr="003734BB">
        <w:trPr>
          <w:trHeight w:val="360"/>
        </w:trPr>
        <w:tc>
          <w:tcPr>
            <w:tcW w:w="0" w:type="auto"/>
            <w:vAlign w:val="center"/>
          </w:tcPr>
          <w:p w:rsidR="004D6FB6" w:rsidRDefault="008014D1" w:rsidP="004D6FB6">
            <w:pPr>
              <w:pStyle w:val="ListParagraph"/>
              <w:numPr>
                <w:ilvl w:val="0"/>
                <w:numId w:val="5"/>
              </w:numPr>
              <w:ind w:left="432" w:hanging="432"/>
              <w:rPr>
                <w:sz w:val="24"/>
                <w:szCs w:val="24"/>
              </w:rPr>
            </w:pPr>
            <w:r>
              <w:rPr>
                <w:sz w:val="24"/>
                <w:szCs w:val="24"/>
              </w:rPr>
              <w:t>There must be separate, identifiable locks and tags for client LO/TO as well as for each contractor.</w:t>
            </w:r>
          </w:p>
        </w:tc>
      </w:tr>
      <w:tr w:rsidR="004D6FB6" w:rsidTr="003734BB">
        <w:trPr>
          <w:trHeight w:val="360"/>
        </w:trPr>
        <w:tc>
          <w:tcPr>
            <w:tcW w:w="0" w:type="auto"/>
            <w:vAlign w:val="center"/>
          </w:tcPr>
          <w:p w:rsidR="004D6FB6" w:rsidRDefault="008014D1" w:rsidP="004D6FB6">
            <w:pPr>
              <w:pStyle w:val="ListParagraph"/>
              <w:numPr>
                <w:ilvl w:val="0"/>
                <w:numId w:val="5"/>
              </w:numPr>
              <w:ind w:left="432" w:hanging="432"/>
              <w:rPr>
                <w:sz w:val="24"/>
                <w:szCs w:val="24"/>
              </w:rPr>
            </w:pPr>
            <w:r>
              <w:rPr>
                <w:sz w:val="24"/>
                <w:szCs w:val="24"/>
              </w:rPr>
              <w:t>Joint control systems that have been free from toxic or flammable liquids or gases, and then energized must be tagged.</w:t>
            </w:r>
          </w:p>
        </w:tc>
      </w:tr>
      <w:tr w:rsidR="004D6FB6" w:rsidTr="003734BB">
        <w:trPr>
          <w:trHeight w:val="360"/>
        </w:trPr>
        <w:tc>
          <w:tcPr>
            <w:tcW w:w="0" w:type="auto"/>
            <w:vAlign w:val="center"/>
          </w:tcPr>
          <w:p w:rsidR="004D6FB6" w:rsidRDefault="008014D1" w:rsidP="004D6FB6">
            <w:pPr>
              <w:pStyle w:val="ListParagraph"/>
              <w:numPr>
                <w:ilvl w:val="0"/>
                <w:numId w:val="5"/>
              </w:numPr>
              <w:ind w:left="432" w:hanging="432"/>
              <w:rPr>
                <w:sz w:val="24"/>
                <w:szCs w:val="24"/>
              </w:rPr>
            </w:pPr>
            <w:r>
              <w:rPr>
                <w:sz w:val="24"/>
                <w:szCs w:val="24"/>
              </w:rPr>
              <w:t>When the work is completed and locks and tags are removed, the system must continue to be identified by a tag (customer’s or company) or other means of identifying it as being a live system.</w:t>
            </w:r>
          </w:p>
        </w:tc>
      </w:tr>
      <w:tr w:rsidR="004D6FB6" w:rsidTr="003734BB">
        <w:trPr>
          <w:trHeight w:val="360"/>
        </w:trPr>
        <w:tc>
          <w:tcPr>
            <w:tcW w:w="0" w:type="auto"/>
            <w:vAlign w:val="center"/>
          </w:tcPr>
          <w:p w:rsidR="004D6FB6" w:rsidRPr="008014D1" w:rsidRDefault="008014D1" w:rsidP="004D6FB6">
            <w:pPr>
              <w:rPr>
                <w:b/>
                <w:i/>
                <w:sz w:val="24"/>
                <w:szCs w:val="24"/>
              </w:rPr>
            </w:pPr>
            <w:r>
              <w:rPr>
                <w:b/>
                <w:i/>
                <w:sz w:val="24"/>
                <w:szCs w:val="24"/>
              </w:rPr>
              <w:t>Refer to the Occupational Health &amp; Safety Regulations for further information.</w:t>
            </w:r>
          </w:p>
        </w:tc>
      </w:tr>
    </w:tbl>
    <w:p w:rsidR="00545D4B" w:rsidRDefault="00545D4B"/>
    <w:sectPr w:rsidR="00545D4B" w:rsidSect="00545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F3F"/>
    <w:multiLevelType w:val="multilevel"/>
    <w:tmpl w:val="3AE838B2"/>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C003B7"/>
    <w:multiLevelType w:val="hybridMultilevel"/>
    <w:tmpl w:val="8572E9F2"/>
    <w:lvl w:ilvl="0" w:tplc="32FEA8C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7219"/>
    <w:multiLevelType w:val="hybridMultilevel"/>
    <w:tmpl w:val="0332E236"/>
    <w:lvl w:ilvl="0" w:tplc="222435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A48AE"/>
    <w:multiLevelType w:val="hybridMultilevel"/>
    <w:tmpl w:val="832A4512"/>
    <w:lvl w:ilvl="0" w:tplc="227C3DE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3A6274"/>
    <w:multiLevelType w:val="hybridMultilevel"/>
    <w:tmpl w:val="B380AFD8"/>
    <w:lvl w:ilvl="0" w:tplc="B23AD5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AF4"/>
    <w:rsid w:val="0007230A"/>
    <w:rsid w:val="000771C6"/>
    <w:rsid w:val="000B57EF"/>
    <w:rsid w:val="00296A65"/>
    <w:rsid w:val="002A00D0"/>
    <w:rsid w:val="002E4F24"/>
    <w:rsid w:val="0035451D"/>
    <w:rsid w:val="00355694"/>
    <w:rsid w:val="00363532"/>
    <w:rsid w:val="003734BB"/>
    <w:rsid w:val="00397345"/>
    <w:rsid w:val="003A1356"/>
    <w:rsid w:val="003A2861"/>
    <w:rsid w:val="003C75D5"/>
    <w:rsid w:val="0044470F"/>
    <w:rsid w:val="00490572"/>
    <w:rsid w:val="004D22AE"/>
    <w:rsid w:val="004D6FB6"/>
    <w:rsid w:val="00545D4B"/>
    <w:rsid w:val="005C6100"/>
    <w:rsid w:val="006B0AAC"/>
    <w:rsid w:val="006D3B42"/>
    <w:rsid w:val="00724DC2"/>
    <w:rsid w:val="00731CA1"/>
    <w:rsid w:val="007C4B27"/>
    <w:rsid w:val="008014D1"/>
    <w:rsid w:val="00850B99"/>
    <w:rsid w:val="008C3EFB"/>
    <w:rsid w:val="00A42497"/>
    <w:rsid w:val="00A664B1"/>
    <w:rsid w:val="00A87B9D"/>
    <w:rsid w:val="00AE717E"/>
    <w:rsid w:val="00B943E5"/>
    <w:rsid w:val="00BF1CDA"/>
    <w:rsid w:val="00C34424"/>
    <w:rsid w:val="00C3753B"/>
    <w:rsid w:val="00D978B8"/>
    <w:rsid w:val="00DE0483"/>
    <w:rsid w:val="00DE4317"/>
    <w:rsid w:val="00E20AF4"/>
    <w:rsid w:val="00E908C2"/>
    <w:rsid w:val="00F04E63"/>
    <w:rsid w:val="00F20C15"/>
    <w:rsid w:val="00F91A3A"/>
    <w:rsid w:val="00FA4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 Harmen</dc:creator>
  <cp:keywords/>
  <dc:description/>
  <cp:lastModifiedBy>kbradshaw</cp:lastModifiedBy>
  <cp:revision>8</cp:revision>
  <cp:lastPrinted>2015-09-01T17:02:00Z</cp:lastPrinted>
  <dcterms:created xsi:type="dcterms:W3CDTF">2012-08-30T15:16:00Z</dcterms:created>
  <dcterms:modified xsi:type="dcterms:W3CDTF">2015-09-01T17:02:00Z</dcterms:modified>
</cp:coreProperties>
</file>